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57A6A" w14:textId="77777777" w:rsidR="00AE0408" w:rsidRDefault="00AE0408" w:rsidP="00AE0408">
      <w:pPr>
        <w:pStyle w:val="NoSpacing"/>
        <w:jc w:val="center"/>
      </w:pPr>
      <w:r>
        <w:t>City of Melbourne</w:t>
      </w:r>
    </w:p>
    <w:p w14:paraId="6B56268C" w14:textId="77777777" w:rsidR="00AE0408" w:rsidRDefault="00AE0408" w:rsidP="00AE0408">
      <w:pPr>
        <w:pStyle w:val="NoSpacing"/>
        <w:jc w:val="center"/>
      </w:pPr>
      <w:r>
        <w:t>Regular City Council Meeting</w:t>
      </w:r>
    </w:p>
    <w:p w14:paraId="6311CB3C" w14:textId="2DAC4F51" w:rsidR="00AE0408" w:rsidRDefault="00AE0408" w:rsidP="00AE0408">
      <w:pPr>
        <w:pStyle w:val="NoSpacing"/>
        <w:jc w:val="center"/>
      </w:pPr>
      <w:r>
        <w:t>February 8, 2021</w:t>
      </w:r>
    </w:p>
    <w:p w14:paraId="3CAE98BC" w14:textId="77777777" w:rsidR="00AE0408" w:rsidRDefault="00AE0408" w:rsidP="00AE0408">
      <w:pPr>
        <w:pStyle w:val="NoSpacing"/>
      </w:pPr>
    </w:p>
    <w:p w14:paraId="11263945" w14:textId="77777777" w:rsidR="00AE0408" w:rsidRDefault="00AE0408" w:rsidP="00AE0408">
      <w:pPr>
        <w:pStyle w:val="NoSpacing"/>
      </w:pPr>
    </w:p>
    <w:p w14:paraId="55FF2F0B" w14:textId="77777777" w:rsidR="00DB6127" w:rsidRDefault="00DB6127" w:rsidP="00DB6127">
      <w:pPr>
        <w:pStyle w:val="NoSpacing"/>
        <w:jc w:val="center"/>
      </w:pPr>
      <w:r>
        <w:t>City of Melbourne</w:t>
      </w:r>
    </w:p>
    <w:p w14:paraId="39BC9B87" w14:textId="77777777" w:rsidR="00DB6127" w:rsidRDefault="00DB6127" w:rsidP="00DB6127">
      <w:pPr>
        <w:pStyle w:val="NoSpacing"/>
        <w:jc w:val="center"/>
      </w:pPr>
      <w:r>
        <w:t>Regular City Council Meeting</w:t>
      </w:r>
    </w:p>
    <w:p w14:paraId="13A75E6A" w14:textId="77777777" w:rsidR="00DB6127" w:rsidRDefault="00DB6127" w:rsidP="00DB6127">
      <w:pPr>
        <w:pStyle w:val="NoSpacing"/>
        <w:jc w:val="center"/>
      </w:pPr>
      <w:r>
        <w:t>February 8, 2021</w:t>
      </w:r>
    </w:p>
    <w:p w14:paraId="16DDD038" w14:textId="77777777" w:rsidR="00DB6127" w:rsidRDefault="00DB6127" w:rsidP="00DB6127">
      <w:pPr>
        <w:pStyle w:val="NoSpacing"/>
      </w:pPr>
    </w:p>
    <w:p w14:paraId="5689A14D" w14:textId="77777777" w:rsidR="00DB6127" w:rsidRDefault="00DB6127" w:rsidP="00DB6127">
      <w:pPr>
        <w:pStyle w:val="NoSpacing"/>
      </w:pPr>
    </w:p>
    <w:p w14:paraId="78FDE036" w14:textId="77777777" w:rsidR="00DB6127" w:rsidRDefault="00DB6127" w:rsidP="00DB6127">
      <w:r>
        <w:t>Melbourne City Council met in regular session on February 8, 2021 at 7 pm at Members and Clerk were all seated a minimum of 6’ apart per social distancing protocol. Council members present were David Gibbs, Carrie White, Shawn Goodrich. Vickie Stahl was present via phone. Lucas Hauser was absent. Also present were Mayor John White and Clerk Mary Pothast. Mayor White called the meeting to order at 7:00 pm with the pledge of allegiance. Motion to approve the consent agenda made by Goodrich with 2</w:t>
      </w:r>
      <w:r>
        <w:rPr>
          <w:vertAlign w:val="superscript"/>
        </w:rPr>
        <w:t>nd</w:t>
      </w:r>
      <w:r>
        <w:t xml:space="preserve"> by Gibbs. Vote was all ayes. The public hearing for the maximum property tax levy was opened by Mayor White. Clerk did not have written comments or phone calls regarding the levy. There was no discussion. Motion to close public hearing made by Gibbs, 2</w:t>
      </w:r>
      <w:r>
        <w:rPr>
          <w:vertAlign w:val="superscript"/>
        </w:rPr>
        <w:t>nd</w:t>
      </w:r>
      <w:r>
        <w:t xml:space="preserve"> by C. White. Vote was all ayes. Resolution 21-02-01 Approving the Maximum Property Tax Dollars Requested for FY 21/22 was presented. Motion by Gibbs to approve, 2</w:t>
      </w:r>
      <w:r>
        <w:rPr>
          <w:vertAlign w:val="superscript"/>
        </w:rPr>
        <w:t>nd</w:t>
      </w:r>
      <w:r>
        <w:t xml:space="preserve"> by C. White. Roll call vote was all 4 ayes, none opposed, one member absent. Motion passed by super majority. Stahl left the meeting. Mayor White ordered a public hearing for the approval of the final budget for March 8 as presented by clerk. Next on agenda was approval of payment for CDBG housing project and submission of the GAX for reimbursement. Goodrich asked for more information on the program, as it was in effect </w:t>
      </w:r>
      <w:proofErr w:type="gramStart"/>
      <w:r>
        <w:t>before</w:t>
      </w:r>
      <w:proofErr w:type="gramEnd"/>
      <w:r>
        <w:t xml:space="preserve"> she came into office. Clerk explained it was an approximate $243,000 grant the city received to improve owner occupied lower income housing. It was an </w:t>
      </w:r>
      <w:proofErr w:type="gramStart"/>
      <w:r>
        <w:t>income based</w:t>
      </w:r>
      <w:proofErr w:type="gramEnd"/>
      <w:r>
        <w:t xml:space="preserve"> process that Region 6 directed after we had secured the grant for the project. The city is responsible for a small amount, roughly $1533 for each project which comes out of the Alliant Energy franchise fee, so no property tax dollars are utilized.  Motion to approve by Gibbs, 2</w:t>
      </w:r>
      <w:r>
        <w:rPr>
          <w:vertAlign w:val="superscript"/>
        </w:rPr>
        <w:t>nd</w:t>
      </w:r>
      <w:r>
        <w:t xml:space="preserve"> by Goodrich. Roll call vote was 3 ayes, 2 absent. Motion approved.  Resolution Approving Wages for the 21/22 Fiscal Year as approved by motion at the January meeting was presented. Motion by Goodrich, 2</w:t>
      </w:r>
      <w:r>
        <w:rPr>
          <w:vertAlign w:val="superscript"/>
        </w:rPr>
        <w:t>nd</w:t>
      </w:r>
      <w:r>
        <w:t xml:space="preserve"> by Gibbs. Vote was all ayes. In departmental news, Mayor White reported that in addition to the lateral water line that was broken near a resident’s shut off, there was a water main break on Owen Street. A resident saw and reported water bubbling up and running down the hill. There was considerable backfill needed after the repairs were made. Unfortunately, we are still experiencing a break that has not been located. The professional we hired was unsuccessful this time as well. The DNR told Fricke that there are several other towns in the same situation not being able to find a break. It is approximately doubling our water usage and </w:t>
      </w:r>
      <w:proofErr w:type="gramStart"/>
      <w:r>
        <w:t>waste water</w:t>
      </w:r>
      <w:proofErr w:type="gramEnd"/>
      <w:r>
        <w:t xml:space="preserve"> flows each month. There is nothing that can be done until it comes to the surface at this point. Clerk requested that the agreement letter for DNR mandated water sampling at Mike Needham’s property be properly written by the City Attorney. Needham is requesting a set time frame for the testing usage and then a continuation with a </w:t>
      </w:r>
      <w:proofErr w:type="gramStart"/>
      <w:r>
        <w:t>30 day</w:t>
      </w:r>
      <w:proofErr w:type="gramEnd"/>
      <w:r>
        <w:t xml:space="preserve"> notice for discontinuation after that. Clerk says she would feel better having it done by a professional since it is a contract of sorts. Council agreed. The new blower motors that were purchased are still having some minor oil leaks and the company has been contacted. Motion to adjourn made by C. White with 2</w:t>
      </w:r>
      <w:r>
        <w:rPr>
          <w:vertAlign w:val="superscript"/>
        </w:rPr>
        <w:t>nd</w:t>
      </w:r>
      <w:r>
        <w:t xml:space="preserve"> by Gibbs. All ayes. Meeting adjourned at 7:36 pm. </w:t>
      </w:r>
    </w:p>
    <w:p w14:paraId="3E8F5E45" w14:textId="77777777" w:rsidR="00DB6127" w:rsidRDefault="00DB6127" w:rsidP="00DB6127">
      <w:pPr>
        <w:pStyle w:val="NoSpacing"/>
      </w:pPr>
      <w:r>
        <w:lastRenderedPageBreak/>
        <w:t>EXPENSES: GENERAL $24,309.83, ROAD USE $1884.52, EMPLOYEE BENEFITS $1433.06, LOST FIRE $538.31, WATER $15,657.38, SEWER $9061.88, SANITARY SEWER LAGOON $156.00. TOTAL $53,040.98.</w:t>
      </w:r>
    </w:p>
    <w:p w14:paraId="1D205137" w14:textId="77777777" w:rsidR="00DB6127" w:rsidRDefault="00DB6127" w:rsidP="00DB6127">
      <w:pPr>
        <w:pStyle w:val="NoSpacing"/>
      </w:pPr>
      <w:r>
        <w:t>REVENUES: GENERAL $31,991.69, LOST FIRE $1053.42, LOST FIRST RESP $1053.42, POOL $1058.39, LOST REC CENTER $1054.06, WATER $13,950.99, SEWER $17,422.46, SANITARY SEWER LAGOON $273.00. TOTAL $67,857.43.</w:t>
      </w:r>
    </w:p>
    <w:p w14:paraId="7BD85DC7" w14:textId="77777777" w:rsidR="00DB6127" w:rsidRDefault="00DB6127" w:rsidP="00DB6127">
      <w:r>
        <w:t>PUBLISHED PRIOR TO APPROVAL.</w:t>
      </w:r>
    </w:p>
    <w:p w14:paraId="3759B7C5" w14:textId="77777777" w:rsidR="00DD13E4" w:rsidRDefault="00DD13E4" w:rsidP="00AE0408"/>
    <w:p w14:paraId="7521CD65" w14:textId="77777777" w:rsidR="00A96BE7" w:rsidRDefault="00A96BE7" w:rsidP="00AE0408"/>
    <w:sectPr w:rsidR="00A96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8"/>
    <w:rsid w:val="00A96BE7"/>
    <w:rsid w:val="00AD4CC2"/>
    <w:rsid w:val="00AE0408"/>
    <w:rsid w:val="00DB6127"/>
    <w:rsid w:val="00DD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AFEF"/>
  <w15:chartTrackingRefBased/>
  <w15:docId w15:val="{1D3B7A62-ECE0-466F-86BD-723270A0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0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0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6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Pothast</dc:creator>
  <cp:keywords/>
  <dc:description/>
  <cp:lastModifiedBy>Mary Pothast</cp:lastModifiedBy>
  <cp:revision>3</cp:revision>
  <dcterms:created xsi:type="dcterms:W3CDTF">2021-02-09T21:45:00Z</dcterms:created>
  <dcterms:modified xsi:type="dcterms:W3CDTF">2021-02-10T14:44:00Z</dcterms:modified>
</cp:coreProperties>
</file>